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33D0" w14:textId="7DE38BC2" w:rsidR="00C06501" w:rsidRPr="00A66A4D" w:rsidRDefault="00A66A4D" w:rsidP="00A66A4D">
      <w:pPr>
        <w:spacing w:after="0" w:line="240" w:lineRule="auto"/>
        <w:rPr>
          <w:b/>
          <w:sz w:val="32"/>
          <w:szCs w:val="32"/>
        </w:rPr>
      </w:pPr>
      <w:r w:rsidRPr="00A66A4D">
        <w:rPr>
          <w:b/>
          <w:sz w:val="32"/>
          <w:szCs w:val="32"/>
        </w:rPr>
        <w:t xml:space="preserve">CILT </w:t>
      </w:r>
      <w:r w:rsidR="00F662A5">
        <w:rPr>
          <w:b/>
          <w:sz w:val="32"/>
          <w:szCs w:val="32"/>
        </w:rPr>
        <w:t>Aviation</w:t>
      </w:r>
      <w:r w:rsidR="00714B82">
        <w:rPr>
          <w:b/>
          <w:sz w:val="32"/>
          <w:szCs w:val="32"/>
        </w:rPr>
        <w:t xml:space="preserve"> </w:t>
      </w:r>
      <w:r w:rsidRPr="00A66A4D">
        <w:rPr>
          <w:b/>
          <w:sz w:val="32"/>
          <w:szCs w:val="32"/>
        </w:rPr>
        <w:t>Policy Group</w:t>
      </w:r>
    </w:p>
    <w:p w14:paraId="6DBE7073" w14:textId="77777777" w:rsidR="00A66A4D" w:rsidRPr="00A66A4D" w:rsidRDefault="00A66A4D" w:rsidP="00A66A4D">
      <w:pPr>
        <w:spacing w:after="0" w:line="240" w:lineRule="auto"/>
        <w:rPr>
          <w:sz w:val="32"/>
          <w:szCs w:val="32"/>
        </w:rPr>
      </w:pPr>
      <w:r w:rsidRPr="00A66A4D">
        <w:rPr>
          <w:sz w:val="32"/>
          <w:szCs w:val="32"/>
        </w:rPr>
        <w:t>Terms of Reference</w:t>
      </w:r>
    </w:p>
    <w:p w14:paraId="3DECED54" w14:textId="77777777" w:rsidR="00A66A4D" w:rsidRDefault="00A66A4D"/>
    <w:p w14:paraId="45598B9A" w14:textId="77777777" w:rsidR="00A66A4D" w:rsidRPr="00A66A4D" w:rsidRDefault="00A66A4D" w:rsidP="00A66A4D">
      <w:pPr>
        <w:rPr>
          <w:b/>
        </w:rPr>
      </w:pPr>
      <w:r w:rsidRPr="00A66A4D">
        <w:rPr>
          <w:b/>
        </w:rPr>
        <w:t>Role</w:t>
      </w:r>
    </w:p>
    <w:p w14:paraId="68C23A7C" w14:textId="752BBE09" w:rsidR="00220903" w:rsidRDefault="0016755C">
      <w:r w:rsidRPr="0016755C">
        <w:t xml:space="preserve">The </w:t>
      </w:r>
      <w:r w:rsidR="00F662A5">
        <w:t>Aviation</w:t>
      </w:r>
      <w:r>
        <w:t xml:space="preserve"> </w:t>
      </w:r>
      <w:r w:rsidRPr="0016755C">
        <w:t xml:space="preserve">Policy </w:t>
      </w:r>
      <w:r>
        <w:t xml:space="preserve">Group’s purpose, alongside other CILT Policy Groups, </w:t>
      </w:r>
      <w:r w:rsidR="00220903">
        <w:t>follows from the Institute’s Vision, Purpose and Mission, which is to promote, encourage and co-ordinate the study, planning and advancement of the science and art of transport, logistics and supply chain operations in all</w:t>
      </w:r>
      <w:r w:rsidR="005E4C90">
        <w:t xml:space="preserve"> </w:t>
      </w:r>
      <w:r w:rsidR="00220903">
        <w:t>their branches</w:t>
      </w:r>
      <w:r w:rsidR="005E4C90">
        <w:t xml:space="preserve">, to extend, increase and disseminate knowledge and exchange ideas and information and to assist and further in all practical ways the development and improvement of transport, logistics and the supply chain in the higher interests of society. </w:t>
      </w:r>
      <w:r w:rsidR="00EE05FE">
        <w:t xml:space="preserve">The Aviation Policy Group </w:t>
      </w:r>
      <w:r w:rsidR="005E4C90">
        <w:t xml:space="preserve">does this by investigating issues affecting the aviation industry, reporting on </w:t>
      </w:r>
      <w:proofErr w:type="gramStart"/>
      <w:r w:rsidR="005E4C90">
        <w:t>them</w:t>
      </w:r>
      <w:proofErr w:type="gramEnd"/>
      <w:r w:rsidR="005E4C90">
        <w:t xml:space="preserve"> and making representations to appropriate organisations including government, agencies and aviation industry companies and organisations.</w:t>
      </w:r>
    </w:p>
    <w:p w14:paraId="7FA704E7" w14:textId="629D8D86" w:rsidR="00A64B18" w:rsidRDefault="00A64B18">
      <w:r>
        <w:t xml:space="preserve">The Aviation Policy Group is governed by the </w:t>
      </w:r>
      <w:proofErr w:type="gramStart"/>
      <w:r>
        <w:t>Bye-Laws</w:t>
      </w:r>
      <w:proofErr w:type="gramEnd"/>
      <w:r>
        <w:t xml:space="preserve"> (as agreed by the Board in May 2022), in particular Section 4 and subsection 4.11.</w:t>
      </w:r>
    </w:p>
    <w:p w14:paraId="7C583C6E" w14:textId="0318EC40" w:rsidR="00965F22" w:rsidRDefault="00965F22" w:rsidP="00965F22">
      <w:pPr>
        <w:rPr>
          <w:b/>
          <w:bCs/>
        </w:rPr>
      </w:pPr>
      <w:r w:rsidRPr="00965F22">
        <w:rPr>
          <w:b/>
          <w:bCs/>
        </w:rPr>
        <w:t>Objective</w:t>
      </w:r>
      <w:r w:rsidR="00AD342A">
        <w:rPr>
          <w:b/>
          <w:bCs/>
        </w:rPr>
        <w:t>s</w:t>
      </w:r>
    </w:p>
    <w:p w14:paraId="4223B82D" w14:textId="5D6213A4" w:rsidR="00F77B71" w:rsidRDefault="00965F22" w:rsidP="00965F22">
      <w:pPr>
        <w:rPr>
          <w:rFonts w:ascii="Calibri" w:hAnsi="Calibri" w:cs="Calibri"/>
        </w:rPr>
      </w:pPr>
      <w:r w:rsidRPr="00965F22">
        <w:t xml:space="preserve">To </w:t>
      </w:r>
      <w:r w:rsidRPr="00965F22">
        <w:rPr>
          <w:rFonts w:ascii="Calibri" w:hAnsi="Calibri" w:cs="Calibri"/>
        </w:rPr>
        <w:t xml:space="preserve">educate and influence government </w:t>
      </w:r>
      <w:r w:rsidR="0061698F">
        <w:rPr>
          <w:rFonts w:ascii="Calibri" w:hAnsi="Calibri" w:cs="Calibri"/>
        </w:rPr>
        <w:t xml:space="preserve">and other relevant parties </w:t>
      </w:r>
      <w:r>
        <w:rPr>
          <w:rFonts w:ascii="Calibri" w:hAnsi="Calibri" w:cs="Calibri"/>
        </w:rPr>
        <w:t xml:space="preserve">on issues relating to </w:t>
      </w:r>
      <w:r w:rsidR="0061698F">
        <w:rPr>
          <w:rFonts w:ascii="Calibri" w:hAnsi="Calibri" w:cs="Calibri"/>
        </w:rPr>
        <w:t xml:space="preserve">the </w:t>
      </w:r>
      <w:r w:rsidR="00E36770">
        <w:rPr>
          <w:rFonts w:ascii="Calibri" w:hAnsi="Calibri" w:cs="Calibri"/>
        </w:rPr>
        <w:t>air</w:t>
      </w:r>
      <w:r w:rsidR="0061698F">
        <w:rPr>
          <w:rFonts w:ascii="Calibri" w:hAnsi="Calibri" w:cs="Calibri"/>
        </w:rPr>
        <w:t xml:space="preserve"> transport </w:t>
      </w:r>
      <w:r>
        <w:rPr>
          <w:rFonts w:ascii="Calibri" w:hAnsi="Calibri" w:cs="Calibri"/>
        </w:rPr>
        <w:t>agenda</w:t>
      </w:r>
      <w:r w:rsidR="00E36770">
        <w:rPr>
          <w:rFonts w:ascii="Calibri" w:hAnsi="Calibri" w:cs="Calibri"/>
        </w:rPr>
        <w:t xml:space="preserve"> </w:t>
      </w:r>
      <w:r w:rsidR="00191AD8">
        <w:rPr>
          <w:rFonts w:ascii="Calibri" w:hAnsi="Calibri" w:cs="Calibri"/>
        </w:rPr>
        <w:t xml:space="preserve">and seek to influence planning policy to </w:t>
      </w:r>
      <w:r w:rsidR="00F77B71">
        <w:rPr>
          <w:rFonts w:ascii="Calibri" w:hAnsi="Calibri" w:cs="Calibri"/>
        </w:rPr>
        <w:t>further such agenda.</w:t>
      </w:r>
    </w:p>
    <w:p w14:paraId="0248AB64" w14:textId="1CED197F" w:rsidR="00965F22" w:rsidRDefault="00E36770" w:rsidP="00965F22">
      <w:pPr>
        <w:rPr>
          <w:rFonts w:ascii="Calibri" w:hAnsi="Calibri" w:cs="Calibri"/>
        </w:rPr>
      </w:pPr>
      <w:r>
        <w:rPr>
          <w:rFonts w:ascii="Calibri" w:hAnsi="Calibri" w:cs="Calibri"/>
        </w:rPr>
        <w:t xml:space="preserve">To </w:t>
      </w:r>
      <w:r w:rsidR="00EE05FE">
        <w:rPr>
          <w:rFonts w:ascii="Calibri" w:hAnsi="Calibri" w:cs="Calibri"/>
        </w:rPr>
        <w:t>p</w:t>
      </w:r>
      <w:r w:rsidR="00F77B71">
        <w:rPr>
          <w:rFonts w:ascii="Calibri" w:hAnsi="Calibri" w:cs="Calibri"/>
        </w:rPr>
        <w:t>rovide</w:t>
      </w:r>
      <w:r w:rsidR="00965F22">
        <w:rPr>
          <w:rFonts w:ascii="Calibri" w:hAnsi="Calibri" w:cs="Calibri"/>
        </w:rPr>
        <w:t xml:space="preserve"> thought leadership on creating sustainable, integrated and </w:t>
      </w:r>
      <w:r>
        <w:rPr>
          <w:rFonts w:ascii="Calibri" w:hAnsi="Calibri" w:cs="Calibri"/>
        </w:rPr>
        <w:t>financially sound</w:t>
      </w:r>
      <w:r w:rsidR="00965F22">
        <w:rPr>
          <w:rFonts w:ascii="Calibri" w:hAnsi="Calibri" w:cs="Calibri"/>
        </w:rPr>
        <w:t xml:space="preserve"> </w:t>
      </w:r>
      <w:r>
        <w:rPr>
          <w:rFonts w:ascii="Calibri" w:hAnsi="Calibri" w:cs="Calibri"/>
        </w:rPr>
        <w:t xml:space="preserve">air </w:t>
      </w:r>
      <w:r w:rsidR="00965F22">
        <w:rPr>
          <w:rFonts w:ascii="Calibri" w:hAnsi="Calibri" w:cs="Calibri"/>
        </w:rPr>
        <w:t>transport solutions</w:t>
      </w:r>
      <w:r w:rsidR="00845A17">
        <w:rPr>
          <w:rFonts w:ascii="Calibri" w:hAnsi="Calibri" w:cs="Calibri"/>
        </w:rPr>
        <w:t xml:space="preserve"> whilst being aware of and integrating with overlapping issues of </w:t>
      </w:r>
      <w:r w:rsidR="0061698F">
        <w:rPr>
          <w:rFonts w:ascii="Calibri" w:hAnsi="Calibri" w:cs="Calibri"/>
        </w:rPr>
        <w:t>other transport modes</w:t>
      </w:r>
      <w:r w:rsidR="00845A17">
        <w:rPr>
          <w:rFonts w:ascii="Calibri" w:hAnsi="Calibri" w:cs="Calibri"/>
        </w:rPr>
        <w:t>.</w:t>
      </w:r>
    </w:p>
    <w:p w14:paraId="012E6877" w14:textId="77777777" w:rsidR="00A66A4D" w:rsidRPr="00A66A4D" w:rsidRDefault="00A66A4D">
      <w:pPr>
        <w:rPr>
          <w:b/>
        </w:rPr>
      </w:pPr>
      <w:r w:rsidRPr="00A66A4D">
        <w:rPr>
          <w:b/>
        </w:rPr>
        <w:t>Membership</w:t>
      </w:r>
    </w:p>
    <w:p w14:paraId="00571B5F" w14:textId="1815B9CB" w:rsidR="005A0CA3" w:rsidRDefault="0016755C">
      <w:r>
        <w:t>The Policy Group membe</w:t>
      </w:r>
      <w:r w:rsidR="00F72CDF">
        <w:t>rship should</w:t>
      </w:r>
      <w:r>
        <w:t xml:space="preserve"> include </w:t>
      </w:r>
      <w:r w:rsidR="00F72CDF">
        <w:t xml:space="preserve">and encourage </w:t>
      </w:r>
      <w:r>
        <w:t xml:space="preserve">representatives </w:t>
      </w:r>
      <w:r w:rsidR="00F72CDF">
        <w:t>that cover the divers</w:t>
      </w:r>
      <w:r w:rsidR="0061698F">
        <w:t>e</w:t>
      </w:r>
      <w:r w:rsidR="00F72CDF">
        <w:t xml:space="preserve"> range of interests in </w:t>
      </w:r>
      <w:r w:rsidR="0061698F">
        <w:t xml:space="preserve">the </w:t>
      </w:r>
      <w:r w:rsidR="00E36770">
        <w:t>aviation</w:t>
      </w:r>
      <w:r w:rsidR="0061698F">
        <w:t xml:space="preserve"> sector</w:t>
      </w:r>
      <w:r w:rsidR="00FD25B5">
        <w:t xml:space="preserve">, including </w:t>
      </w:r>
      <w:r w:rsidR="00E36770">
        <w:t xml:space="preserve">airlines, airport operators, airspace providers, equipment manufacturers, </w:t>
      </w:r>
      <w:r w:rsidR="00C237B7">
        <w:t xml:space="preserve">logistics companies, </w:t>
      </w:r>
      <w:r w:rsidR="00E36770">
        <w:t>consultants, interest groups and academics</w:t>
      </w:r>
      <w:r w:rsidR="00FD25B5">
        <w:t xml:space="preserve">.  </w:t>
      </w:r>
    </w:p>
    <w:p w14:paraId="7B6E2D6F" w14:textId="514B48A3" w:rsidR="00F77B71" w:rsidRDefault="00F77B71" w:rsidP="0028299D">
      <w:r>
        <w:t xml:space="preserve">Younger members of CILT should be encouraged to attend </w:t>
      </w:r>
      <w:proofErr w:type="gramStart"/>
      <w:r>
        <w:t>in order to</w:t>
      </w:r>
      <w:proofErr w:type="gramEnd"/>
      <w:r>
        <w:t xml:space="preserve"> gain knowledge / guidance for their personal development within the transport and logistics profession.</w:t>
      </w:r>
    </w:p>
    <w:p w14:paraId="23E662D3" w14:textId="7E589DC0" w:rsidR="00A64B18" w:rsidRDefault="00CE05D2" w:rsidP="0028299D">
      <w:r>
        <w:t xml:space="preserve">Any CILT member may join </w:t>
      </w:r>
      <w:r w:rsidR="00A64B18">
        <w:t>the Aviation Policy Group and there is no limit on the numbers, other than is considered practicable.</w:t>
      </w:r>
      <w:r>
        <w:t xml:space="preserve"> However, a new member</w:t>
      </w:r>
      <w:r w:rsidR="00C237B7">
        <w:t xml:space="preserve"> should</w:t>
      </w:r>
      <w:r>
        <w:t xml:space="preserve"> be agreed by the existing members</w:t>
      </w:r>
    </w:p>
    <w:p w14:paraId="0FF0405B" w14:textId="0EE1AF90" w:rsidR="00AD342A" w:rsidRDefault="00A64B18" w:rsidP="0028299D">
      <w:r>
        <w:t xml:space="preserve">Members of the Aviation Policy Group should play an active role if </w:t>
      </w:r>
      <w:proofErr w:type="gramStart"/>
      <w:r>
        <w:t>possible</w:t>
      </w:r>
      <w:proofErr w:type="gramEnd"/>
      <w:r>
        <w:t xml:space="preserve"> but this does not require </w:t>
      </w:r>
      <w:r w:rsidR="00AD342A">
        <w:t>attendance at every meeting, so long as there is some engagement.</w:t>
      </w:r>
    </w:p>
    <w:p w14:paraId="7DE0F24D" w14:textId="77777777" w:rsidR="00A66A4D" w:rsidRPr="00A66A4D" w:rsidRDefault="00A66A4D">
      <w:pPr>
        <w:rPr>
          <w:b/>
        </w:rPr>
      </w:pPr>
      <w:r w:rsidRPr="00A66A4D">
        <w:rPr>
          <w:b/>
        </w:rPr>
        <w:t>Meetings</w:t>
      </w:r>
    </w:p>
    <w:p w14:paraId="0E208FC1" w14:textId="7EF7E084" w:rsidR="0016755C" w:rsidRDefault="0016755C">
      <w:r>
        <w:t>Mee</w:t>
      </w:r>
      <w:r w:rsidR="005A0CA3">
        <w:t xml:space="preserve">tings to take place as required, generally on a </w:t>
      </w:r>
      <w:r w:rsidR="00E36770">
        <w:t xml:space="preserve">quarterly </w:t>
      </w:r>
      <w:r w:rsidR="005A0CA3">
        <w:t>cycle</w:t>
      </w:r>
      <w:r>
        <w:t xml:space="preserve">, supplemented by smaller conference calls </w:t>
      </w:r>
      <w:r w:rsidR="005A0CA3">
        <w:t xml:space="preserve">/ meetings </w:t>
      </w:r>
      <w:r>
        <w:t>as considered necessary</w:t>
      </w:r>
      <w:r w:rsidR="00BD3E4A">
        <w:t xml:space="preserve"> on specific issues or in response to calls for evidence.</w:t>
      </w:r>
    </w:p>
    <w:p w14:paraId="19C63406" w14:textId="10B4AC08" w:rsidR="00F77B71" w:rsidRDefault="00F77B71">
      <w:r>
        <w:t>Meetings will be held primarily in London but may take place at other locations and may b</w:t>
      </w:r>
      <w:r w:rsidR="00F47E92">
        <w:t>e</w:t>
      </w:r>
      <w:r>
        <w:t xml:space="preserve"> held in conjunction with educational visits. </w:t>
      </w:r>
      <w:r w:rsidR="00E36770">
        <w:t>Meetings may also take place online.</w:t>
      </w:r>
    </w:p>
    <w:p w14:paraId="1237A39A" w14:textId="77777777" w:rsidR="00A66A4D" w:rsidRDefault="00A66A4D">
      <w:r w:rsidRPr="00A66A4D">
        <w:rPr>
          <w:b/>
        </w:rPr>
        <w:t>Structure</w:t>
      </w:r>
    </w:p>
    <w:p w14:paraId="7B8BFF2B" w14:textId="7BFF44FA" w:rsidR="0016755C" w:rsidRDefault="0016755C">
      <w:r>
        <w:lastRenderedPageBreak/>
        <w:t>The Chair of the Policy Group will be agreed by its membership.  A Vice-Chair will be identified similarly to substitute for the Chair as required.</w:t>
      </w:r>
      <w:r w:rsidR="005A0CA3">
        <w:t xml:space="preserve">  In line with current CILT policy, the term of the Chair and Vice-Chair shall be for 2 years with an option to extend that term by a further 2 years.</w:t>
      </w:r>
    </w:p>
    <w:p w14:paraId="07E0E92B" w14:textId="77777777" w:rsidR="005A0CA3" w:rsidRDefault="0016755C">
      <w:r>
        <w:t>The Policy Group reports to the CILT Public Policy Committee (PPC)</w:t>
      </w:r>
      <w:r w:rsidR="00882E52">
        <w:t xml:space="preserve"> and </w:t>
      </w:r>
      <w:r w:rsidR="006A512C">
        <w:t>at the discretion of PPC Chair major policy</w:t>
      </w:r>
      <w:r w:rsidR="00882E52">
        <w:t xml:space="preserve"> work is to be approved through the PPC before publication.  </w:t>
      </w:r>
      <w:r>
        <w:t>This will take place by communicat</w:t>
      </w:r>
      <w:r w:rsidR="003079E9">
        <w:t>ions via the CILT Head of Policy</w:t>
      </w:r>
      <w:r>
        <w:t xml:space="preserve"> and PPC Chair </w:t>
      </w:r>
      <w:r w:rsidR="00C57CEE">
        <w:t>with</w:t>
      </w:r>
      <w:r>
        <w:t xml:space="preserve"> attendance at PPC as required.</w:t>
      </w:r>
      <w:r w:rsidR="003079E9">
        <w:t xml:space="preserve"> </w:t>
      </w:r>
    </w:p>
    <w:p w14:paraId="08FF01E7" w14:textId="565FA28B" w:rsidR="00C417E5" w:rsidRDefault="005A0CA3">
      <w:r>
        <w:t xml:space="preserve">Working groups may be established by the Chair of the Policy Group to undertake specific workstreams or responses to consultations.  </w:t>
      </w:r>
      <w:r w:rsidR="00C417E5">
        <w:t>Proposals produced by such working groups shall be subject to consultation with the wider Policy Group membership before being issued by the Policy Group.</w:t>
      </w:r>
    </w:p>
    <w:p w14:paraId="492D7825" w14:textId="4070077D" w:rsidR="008B3AC5" w:rsidRDefault="008B3AC5">
      <w:r>
        <w:t xml:space="preserve">The Aviation Policy Group should liaise with Nations, </w:t>
      </w:r>
      <w:proofErr w:type="gramStart"/>
      <w:r>
        <w:t>Regions</w:t>
      </w:r>
      <w:proofErr w:type="gramEnd"/>
      <w:r>
        <w:t xml:space="preserve"> and Forums on any matters where interests overlap, </w:t>
      </w:r>
      <w:proofErr w:type="spellStart"/>
      <w:r>
        <w:t>eg.</w:t>
      </w:r>
      <w:proofErr w:type="spellEnd"/>
      <w:r>
        <w:t xml:space="preserve"> for a consultation relating to a particular location, or for a </w:t>
      </w:r>
      <w:proofErr w:type="gramStart"/>
      <w:r>
        <w:t>multimodal issues</w:t>
      </w:r>
      <w:proofErr w:type="gramEnd"/>
      <w:r>
        <w:t>.</w:t>
      </w:r>
    </w:p>
    <w:p w14:paraId="103A3661" w14:textId="7A5A387C" w:rsidR="008B3AC5" w:rsidRDefault="008B3AC5">
      <w:r>
        <w:t>The Aviation Policy Group will be supported by the CILT Head of Policy and other CILT staff as appropriate, with funding for meetings, event and publications provided where necessary.</w:t>
      </w:r>
    </w:p>
    <w:p w14:paraId="02ACB5BE" w14:textId="77777777" w:rsidR="00A66A4D" w:rsidRDefault="00A66A4D">
      <w:pPr>
        <w:rPr>
          <w:b/>
        </w:rPr>
      </w:pPr>
      <w:r w:rsidRPr="00A66A4D">
        <w:rPr>
          <w:b/>
        </w:rPr>
        <w:t>Tasks</w:t>
      </w:r>
    </w:p>
    <w:p w14:paraId="3474E548" w14:textId="7698B068" w:rsidR="00F77B71" w:rsidRDefault="00F77B71">
      <w:r>
        <w:t>The following are examples of the tasks that the Policy Group may undertake but are not intended to be an exhaustive list:</w:t>
      </w:r>
    </w:p>
    <w:p w14:paraId="274487CD" w14:textId="728883E6" w:rsidR="00965F22" w:rsidRDefault="0016755C" w:rsidP="00C40B28">
      <w:pPr>
        <w:pStyle w:val="ListParagraph"/>
        <w:numPr>
          <w:ilvl w:val="0"/>
          <w:numId w:val="2"/>
        </w:numPr>
        <w:ind w:left="426"/>
      </w:pPr>
      <w:r w:rsidRPr="0016755C">
        <w:t xml:space="preserve">The Policy Group will </w:t>
      </w:r>
      <w:r>
        <w:t xml:space="preserve">undertake information gathering and research into selected topics, developing issues through dialogue within the Group or with invitations to others.  The findings will be collated and distributed to relevant agencies </w:t>
      </w:r>
      <w:proofErr w:type="gramStart"/>
      <w:r w:rsidR="00965F22">
        <w:t>e.g.</w:t>
      </w:r>
      <w:proofErr w:type="gramEnd"/>
      <w:r>
        <w:t xml:space="preserve"> Department for Transport</w:t>
      </w:r>
      <w:r w:rsidR="00C417E5">
        <w:t>, Government Select Committees</w:t>
      </w:r>
      <w:r w:rsidR="008B3AC5">
        <w:t xml:space="preserve"> </w:t>
      </w:r>
      <w:r w:rsidR="004F7161">
        <w:t xml:space="preserve">as well as the wider CILT membership.  </w:t>
      </w:r>
    </w:p>
    <w:p w14:paraId="3ABF02B1" w14:textId="45EDFF15" w:rsidR="00C417E5" w:rsidRDefault="009A48B2" w:rsidP="00C40B28">
      <w:pPr>
        <w:pStyle w:val="ListParagraph"/>
        <w:numPr>
          <w:ilvl w:val="0"/>
          <w:numId w:val="2"/>
        </w:numPr>
        <w:ind w:left="426"/>
      </w:pPr>
      <w:r w:rsidRPr="0016755C">
        <w:t xml:space="preserve">The Policy Group will </w:t>
      </w:r>
      <w:r>
        <w:t>p</w:t>
      </w:r>
      <w:r w:rsidR="0028299D">
        <w:t xml:space="preserve">roduce responses to consultations and requests for guidance on matters pertaining to </w:t>
      </w:r>
      <w:r w:rsidR="008B3AC5">
        <w:t>air</w:t>
      </w:r>
      <w:r w:rsidR="0028299D">
        <w:t xml:space="preserve"> transport.</w:t>
      </w:r>
    </w:p>
    <w:p w14:paraId="4FFDF910" w14:textId="13BBE7DD" w:rsidR="00C417E5" w:rsidRDefault="00C417E5" w:rsidP="00C40B28">
      <w:pPr>
        <w:pStyle w:val="ListParagraph"/>
        <w:numPr>
          <w:ilvl w:val="0"/>
          <w:numId w:val="2"/>
        </w:numPr>
        <w:ind w:left="426"/>
      </w:pPr>
      <w:r>
        <w:t xml:space="preserve">Members of the Policy Group may represent CILT at speaking events, </w:t>
      </w:r>
      <w:proofErr w:type="gramStart"/>
      <w:r>
        <w:t>seminars</w:t>
      </w:r>
      <w:proofErr w:type="gramEnd"/>
      <w:r>
        <w:t xml:space="preserve"> and conferences where appropriate</w:t>
      </w:r>
      <w:r w:rsidR="0028299D">
        <w:t>.</w:t>
      </w:r>
    </w:p>
    <w:p w14:paraId="05138C89" w14:textId="2B95ACC5" w:rsidR="00C417E5" w:rsidRDefault="00C417E5" w:rsidP="00C40B28">
      <w:pPr>
        <w:pStyle w:val="ListParagraph"/>
        <w:numPr>
          <w:ilvl w:val="0"/>
          <w:numId w:val="2"/>
        </w:numPr>
        <w:ind w:left="426"/>
      </w:pPr>
      <w:r>
        <w:t xml:space="preserve">Events will also be arranged to highlight </w:t>
      </w:r>
      <w:proofErr w:type="gramStart"/>
      <w:r>
        <w:t>particular issues</w:t>
      </w:r>
      <w:proofErr w:type="gramEnd"/>
      <w:r>
        <w:t xml:space="preserve"> and to obtain feedback on those issues from the wider CILT membership.</w:t>
      </w:r>
    </w:p>
    <w:p w14:paraId="2811D590" w14:textId="0A20131B" w:rsidR="00C417E5" w:rsidRDefault="00C417E5" w:rsidP="00C40B28">
      <w:pPr>
        <w:pStyle w:val="ListParagraph"/>
        <w:numPr>
          <w:ilvl w:val="0"/>
          <w:numId w:val="2"/>
        </w:numPr>
        <w:ind w:left="426"/>
      </w:pPr>
      <w:r>
        <w:t>Articles and reports will be produced</w:t>
      </w:r>
      <w:r w:rsidR="0028299D">
        <w:t xml:space="preserve"> (where appropriate)</w:t>
      </w:r>
      <w:r>
        <w:t xml:space="preserve"> for publication in CILT Focus and elsewhere when appropriate.</w:t>
      </w:r>
    </w:p>
    <w:p w14:paraId="0B89A756" w14:textId="54D9CF74" w:rsidR="0028299D" w:rsidRDefault="0028299D"/>
    <w:p w14:paraId="42F8720D" w14:textId="77777777" w:rsidR="0028299D" w:rsidRDefault="0028299D"/>
    <w:sectPr w:rsidR="002829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1332" w14:textId="77777777" w:rsidR="005454D3" w:rsidRDefault="005454D3" w:rsidP="00CA1098">
      <w:pPr>
        <w:spacing w:after="0" w:line="240" w:lineRule="auto"/>
      </w:pPr>
      <w:r>
        <w:separator/>
      </w:r>
    </w:p>
  </w:endnote>
  <w:endnote w:type="continuationSeparator" w:id="0">
    <w:p w14:paraId="3F5F5881" w14:textId="77777777" w:rsidR="005454D3" w:rsidRDefault="005454D3" w:rsidP="00CA1098">
      <w:pPr>
        <w:spacing w:after="0" w:line="240" w:lineRule="auto"/>
      </w:pPr>
      <w:r>
        <w:continuationSeparator/>
      </w:r>
    </w:p>
  </w:endnote>
  <w:endnote w:type="continuationNotice" w:id="1">
    <w:p w14:paraId="0C46C4A2" w14:textId="77777777" w:rsidR="005454D3" w:rsidRDefault="00545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2D36" w14:textId="77777777" w:rsidR="00CA1098" w:rsidRDefault="00CA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2762"/>
      <w:docPartObj>
        <w:docPartGallery w:val="Page Numbers (Bottom of Page)"/>
        <w:docPartUnique/>
      </w:docPartObj>
    </w:sdtPr>
    <w:sdtEndPr>
      <w:rPr>
        <w:noProof/>
      </w:rPr>
    </w:sdtEndPr>
    <w:sdtContent>
      <w:p w14:paraId="4B850965" w14:textId="18DFA3FC" w:rsidR="00CA1098" w:rsidRDefault="00CA1098">
        <w:pPr>
          <w:pStyle w:val="Footer"/>
          <w:jc w:val="center"/>
        </w:pPr>
        <w:r>
          <w:fldChar w:fldCharType="begin"/>
        </w:r>
        <w:r>
          <w:instrText xml:space="preserve"> PAGE   \* MERGEFORMAT </w:instrText>
        </w:r>
        <w:r>
          <w:fldChar w:fldCharType="separate"/>
        </w:r>
        <w:r w:rsidR="00C40B28">
          <w:rPr>
            <w:noProof/>
          </w:rPr>
          <w:t>2</w:t>
        </w:r>
        <w:r>
          <w:rPr>
            <w:noProof/>
          </w:rPr>
          <w:fldChar w:fldCharType="end"/>
        </w:r>
      </w:p>
    </w:sdtContent>
  </w:sdt>
  <w:p w14:paraId="104E4CBE" w14:textId="77777777" w:rsidR="00CA1098" w:rsidRDefault="00CA1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8A86" w14:textId="77777777" w:rsidR="00CA1098" w:rsidRDefault="00CA1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0571" w14:textId="77777777" w:rsidR="005454D3" w:rsidRDefault="005454D3" w:rsidP="00CA1098">
      <w:pPr>
        <w:spacing w:after="0" w:line="240" w:lineRule="auto"/>
      </w:pPr>
      <w:r>
        <w:separator/>
      </w:r>
    </w:p>
  </w:footnote>
  <w:footnote w:type="continuationSeparator" w:id="0">
    <w:p w14:paraId="2E9FB8FC" w14:textId="77777777" w:rsidR="005454D3" w:rsidRDefault="005454D3" w:rsidP="00CA1098">
      <w:pPr>
        <w:spacing w:after="0" w:line="240" w:lineRule="auto"/>
      </w:pPr>
      <w:r>
        <w:continuationSeparator/>
      </w:r>
    </w:p>
  </w:footnote>
  <w:footnote w:type="continuationNotice" w:id="1">
    <w:p w14:paraId="4E4E45A9" w14:textId="77777777" w:rsidR="005454D3" w:rsidRDefault="00545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2C4F" w14:textId="77777777" w:rsidR="00CA1098" w:rsidRDefault="00CA1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634777"/>
      <w:docPartObj>
        <w:docPartGallery w:val="Watermarks"/>
        <w:docPartUnique/>
      </w:docPartObj>
    </w:sdtPr>
    <w:sdtContent>
      <w:p w14:paraId="1868A29B" w14:textId="6616425D" w:rsidR="00CA1098" w:rsidRDefault="00000000">
        <w:pPr>
          <w:pStyle w:val="Header"/>
        </w:pPr>
        <w:r>
          <w:rPr>
            <w:noProof/>
            <w:lang w:val="en-US"/>
          </w:rPr>
          <w:pict w14:anchorId="68B31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B9C2" w14:textId="77777777" w:rsidR="00CA1098" w:rsidRDefault="00CA1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19D6"/>
    <w:multiLevelType w:val="hybridMultilevel"/>
    <w:tmpl w:val="AE5C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3C01E5"/>
    <w:multiLevelType w:val="hybridMultilevel"/>
    <w:tmpl w:val="B3B2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50584">
    <w:abstractNumId w:val="1"/>
  </w:num>
  <w:num w:numId="2" w16cid:durableId="120475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A66A4D"/>
    <w:rsid w:val="0016755C"/>
    <w:rsid w:val="001749F4"/>
    <w:rsid w:val="00191AD8"/>
    <w:rsid w:val="001F5CD4"/>
    <w:rsid w:val="00220903"/>
    <w:rsid w:val="002247C3"/>
    <w:rsid w:val="0028299D"/>
    <w:rsid w:val="00290CE5"/>
    <w:rsid w:val="002A1E55"/>
    <w:rsid w:val="003079E9"/>
    <w:rsid w:val="004174CB"/>
    <w:rsid w:val="004F7161"/>
    <w:rsid w:val="00536BA4"/>
    <w:rsid w:val="005454D3"/>
    <w:rsid w:val="00596102"/>
    <w:rsid w:val="005A0CA3"/>
    <w:rsid w:val="005E4C90"/>
    <w:rsid w:val="0061698F"/>
    <w:rsid w:val="00637C3C"/>
    <w:rsid w:val="006A512C"/>
    <w:rsid w:val="006D30E0"/>
    <w:rsid w:val="00714B82"/>
    <w:rsid w:val="0078196E"/>
    <w:rsid w:val="007A61B9"/>
    <w:rsid w:val="007D5677"/>
    <w:rsid w:val="007E11CD"/>
    <w:rsid w:val="00845A17"/>
    <w:rsid w:val="00882E52"/>
    <w:rsid w:val="008B3AC5"/>
    <w:rsid w:val="009573A5"/>
    <w:rsid w:val="00965F22"/>
    <w:rsid w:val="009A48B2"/>
    <w:rsid w:val="009C1BA8"/>
    <w:rsid w:val="00A25C3C"/>
    <w:rsid w:val="00A2679C"/>
    <w:rsid w:val="00A467B8"/>
    <w:rsid w:val="00A64B18"/>
    <w:rsid w:val="00A66A4D"/>
    <w:rsid w:val="00AD05A2"/>
    <w:rsid w:val="00AD342A"/>
    <w:rsid w:val="00B905AC"/>
    <w:rsid w:val="00BD3E4A"/>
    <w:rsid w:val="00C06501"/>
    <w:rsid w:val="00C237B7"/>
    <w:rsid w:val="00C40B28"/>
    <w:rsid w:val="00C417E5"/>
    <w:rsid w:val="00C57CEE"/>
    <w:rsid w:val="00CA1098"/>
    <w:rsid w:val="00CB07AB"/>
    <w:rsid w:val="00CE05D2"/>
    <w:rsid w:val="00D67BAE"/>
    <w:rsid w:val="00E14449"/>
    <w:rsid w:val="00E36770"/>
    <w:rsid w:val="00EE05FE"/>
    <w:rsid w:val="00F46AAA"/>
    <w:rsid w:val="00F47E92"/>
    <w:rsid w:val="00F65E2D"/>
    <w:rsid w:val="00F662A5"/>
    <w:rsid w:val="00F72CDF"/>
    <w:rsid w:val="00F77B71"/>
    <w:rsid w:val="00FD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32041"/>
  <w15:chartTrackingRefBased/>
  <w15:docId w15:val="{29B50C4E-40B1-4B35-8499-60B12194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F22"/>
    <w:pPr>
      <w:ind w:left="720"/>
      <w:contextualSpacing/>
    </w:pPr>
  </w:style>
  <w:style w:type="paragraph" w:styleId="BalloonText">
    <w:name w:val="Balloon Text"/>
    <w:basedOn w:val="Normal"/>
    <w:link w:val="BalloonTextChar"/>
    <w:uiPriority w:val="99"/>
    <w:semiHidden/>
    <w:unhideWhenUsed/>
    <w:rsid w:val="00845A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5A17"/>
    <w:rPr>
      <w:rFonts w:ascii="Times New Roman" w:hAnsi="Times New Roman" w:cs="Times New Roman"/>
      <w:sz w:val="18"/>
      <w:szCs w:val="18"/>
    </w:rPr>
  </w:style>
  <w:style w:type="paragraph" w:styleId="Header">
    <w:name w:val="header"/>
    <w:basedOn w:val="Normal"/>
    <w:link w:val="HeaderChar"/>
    <w:uiPriority w:val="99"/>
    <w:unhideWhenUsed/>
    <w:rsid w:val="00CA1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098"/>
  </w:style>
  <w:style w:type="paragraph" w:styleId="Footer">
    <w:name w:val="footer"/>
    <w:basedOn w:val="Normal"/>
    <w:link w:val="FooterChar"/>
    <w:uiPriority w:val="99"/>
    <w:unhideWhenUsed/>
    <w:rsid w:val="00CA1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A867-3ECD-4A23-BB45-5C5DB2FF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Nick</dc:creator>
  <cp:keywords/>
  <dc:description/>
  <cp:lastModifiedBy>Paul Le Blond</cp:lastModifiedBy>
  <cp:revision>2</cp:revision>
  <cp:lastPrinted>2022-01-20T07:17:00Z</cp:lastPrinted>
  <dcterms:created xsi:type="dcterms:W3CDTF">2022-10-24T15:35:00Z</dcterms:created>
  <dcterms:modified xsi:type="dcterms:W3CDTF">2022-10-24T15:35:00Z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asProtected">
    <vt:lpwstr>False</vt:lpwstr>
  </property>
  <property fmtid="{D5CDD505-2E9C-101B-9397-08002B2CF9AE}" pid="3" name="ProtectionLevel">
    <vt:lpwstr>None</vt:lpwstr>
  </property>
  <property fmtid="{D5CDD505-2E9C-101B-9397-08002B2CF9AE}" pid="4" name="UnprotectedWithPassword">
    <vt:lpwstr>False</vt:lpwstr>
  </property>
  <property fmtid="{D5CDD505-2E9C-101B-9397-08002B2CF9AE}" pid="5" name="Sensitivity">
    <vt:lpwstr>None</vt:lpwstr>
  </property>
  <property fmtid="{D5CDD505-2E9C-101B-9397-08002B2CF9AE}" pid="6" name="DocLoc">
    <vt:lpwstr>10-60263928-2</vt:lpwstr>
  </property>
  <property fmtid="{D5CDD505-2E9C-101B-9397-08002B2CF9AE}" pid="7" name="Document Reference">
    <vt:lpwstr>10-60263928-2</vt:lpwstr>
  </property>
  <property fmtid="{D5CDD505-2E9C-101B-9397-08002B2CF9AE}" pid="9" name="_NewReviewCycle">
    <vt:lpwstr/>
  </property>
</Properties>
</file>